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Eine Konsole für Senioren</w:t>
      </w:r>
    </w:p>
    <w:p w:rsidR="00E17FEC" w:rsidRPr="00E17FEC" w:rsidRDefault="00E17FEC" w:rsidP="00E17F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17FEC">
        <w:rPr>
          <w:rFonts w:ascii="Times New Roman" w:eastAsia="Times New Roman" w:hAnsi="Times New Roman" w:cs="Times New Roman"/>
          <w:b/>
          <w:bCs/>
          <w:sz w:val="36"/>
          <w:szCs w:val="36"/>
          <w:lang w:eastAsia="de-DE"/>
        </w:rPr>
        <w:t>Verein „</w:t>
      </w:r>
      <w:proofErr w:type="spellStart"/>
      <w:r w:rsidRPr="00E17FEC">
        <w:rPr>
          <w:rFonts w:ascii="Times New Roman" w:eastAsia="Times New Roman" w:hAnsi="Times New Roman" w:cs="Times New Roman"/>
          <w:b/>
          <w:bCs/>
          <w:sz w:val="36"/>
          <w:szCs w:val="36"/>
          <w:lang w:eastAsia="de-DE"/>
        </w:rPr>
        <w:t>Wi</w:t>
      </w:r>
      <w:proofErr w:type="spellEnd"/>
      <w:r w:rsidRPr="00E17FEC">
        <w:rPr>
          <w:rFonts w:ascii="Times New Roman" w:eastAsia="Times New Roman" w:hAnsi="Times New Roman" w:cs="Times New Roman"/>
          <w:b/>
          <w:bCs/>
          <w:sz w:val="36"/>
          <w:szCs w:val="36"/>
          <w:lang w:eastAsia="de-DE"/>
        </w:rPr>
        <w:t xml:space="preserve"> </w:t>
      </w:r>
      <w:proofErr w:type="spellStart"/>
      <w:r w:rsidRPr="00E17FEC">
        <w:rPr>
          <w:rFonts w:ascii="Times New Roman" w:eastAsia="Times New Roman" w:hAnsi="Times New Roman" w:cs="Times New Roman"/>
          <w:b/>
          <w:bCs/>
          <w:sz w:val="36"/>
          <w:szCs w:val="36"/>
          <w:lang w:eastAsia="de-DE"/>
        </w:rPr>
        <w:t>helpt</w:t>
      </w:r>
      <w:proofErr w:type="spellEnd"/>
      <w:r w:rsidRPr="00E17FEC">
        <w:rPr>
          <w:rFonts w:ascii="Times New Roman" w:eastAsia="Times New Roman" w:hAnsi="Times New Roman" w:cs="Times New Roman"/>
          <w:b/>
          <w:bCs/>
          <w:sz w:val="36"/>
          <w:szCs w:val="36"/>
          <w:lang w:eastAsia="de-DE"/>
        </w:rPr>
        <w:t xml:space="preserve"> di“ bietet „</w:t>
      </w:r>
      <w:proofErr w:type="spellStart"/>
      <w:r w:rsidRPr="00E17FEC">
        <w:rPr>
          <w:rFonts w:ascii="Times New Roman" w:eastAsia="Times New Roman" w:hAnsi="Times New Roman" w:cs="Times New Roman"/>
          <w:b/>
          <w:bCs/>
          <w:sz w:val="36"/>
          <w:szCs w:val="36"/>
          <w:lang w:eastAsia="de-DE"/>
        </w:rPr>
        <w:t>memoreBox</w:t>
      </w:r>
      <w:proofErr w:type="spellEnd"/>
      <w:r w:rsidRPr="00E17FEC">
        <w:rPr>
          <w:rFonts w:ascii="Times New Roman" w:eastAsia="Times New Roman" w:hAnsi="Times New Roman" w:cs="Times New Roman"/>
          <w:b/>
          <w:bCs/>
          <w:sz w:val="36"/>
          <w:szCs w:val="36"/>
          <w:lang w:eastAsia="de-DE"/>
        </w:rPr>
        <w:t>“ zum Ausleihen an – Sechs Spiele zur Auswahl</w:t>
      </w:r>
    </w:p>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Aktualisiert: 01.10.202117:53</w:t>
      </w:r>
    </w:p>
    <w:p w:rsidR="00E17FEC" w:rsidRPr="00E17FEC" w:rsidRDefault="00E17FEC" w:rsidP="00E17FE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323542" cy="3556992"/>
            <wp:effectExtent l="0" t="0" r="1270" b="5715"/>
            <wp:docPr id="2" name="Grafik 2" descr="Spielt Postbote: „Wi helpt di“-Vorständin Hella Einemann-Gräbert. Sie, Jugenddiakon Jochen Wecker, Jörg Niemann, LzO-Stiftung), Michael Jaskulewicz (Stiftung Wilhelmina), Detlef Sonnenberg, Robert Wittkowski und Gerd Behrens (alle LzO-Stiftung, von links) freuen sicch über die neue Spielek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lt Postbote: „Wi helpt di“-Vorständin Hella Einemann-Gräbert. Sie, Jugenddiakon Jochen Wecker, Jörg Niemann, LzO-Stiftung), Michael Jaskulewicz (Stiftung Wilhelmina), Detlef Sonnenberg, Robert Wittkowski und Gerd Behrens (alle LzO-Stiftung, von links) freuen sicch über die neue Spielekonso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393" cy="3557471"/>
                    </a:xfrm>
                    <a:prstGeom prst="rect">
                      <a:avLst/>
                    </a:prstGeom>
                    <a:noFill/>
                    <a:ln>
                      <a:noFill/>
                    </a:ln>
                  </pic:spPr>
                </pic:pic>
              </a:graphicData>
            </a:graphic>
          </wp:inline>
        </w:drawing>
      </w:r>
    </w:p>
    <w:p w:rsidR="00E17FEC" w:rsidRPr="00E17FEC" w:rsidRDefault="00E17FEC" w:rsidP="00E17FEC">
      <w:pPr>
        <w:spacing w:after="0" w:line="240" w:lineRule="auto"/>
        <w:rPr>
          <w:rFonts w:ascii="Times New Roman" w:eastAsia="Times New Roman" w:hAnsi="Times New Roman" w:cs="Times New Roman"/>
          <w:sz w:val="24"/>
          <w:szCs w:val="24"/>
          <w:lang w:eastAsia="de-DE"/>
        </w:rPr>
      </w:pPr>
      <w:hyperlink r:id="rId7" w:tooltip="Bilderzoom" w:history="1">
        <w:r w:rsidRPr="00E17FEC">
          <w:rPr>
            <w:rFonts w:ascii="Times New Roman" w:eastAsia="Times New Roman" w:hAnsi="Times New Roman" w:cs="Times New Roman"/>
            <w:color w:val="0000FF"/>
            <w:sz w:val="24"/>
            <w:szCs w:val="24"/>
            <w:u w:val="single"/>
            <w:lang w:eastAsia="de-DE"/>
          </w:rPr>
          <w:t xml:space="preserve">+ </w:t>
        </w:r>
      </w:hyperlink>
    </w:p>
    <w:p w:rsidR="00E17FEC" w:rsidRPr="00E17FEC" w:rsidRDefault="00E17FEC" w:rsidP="00E17FEC">
      <w:pPr>
        <w:spacing w:after="0"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 </w:t>
      </w:r>
      <w:proofErr w:type="spellStart"/>
      <w:r w:rsidRPr="00E17FEC">
        <w:rPr>
          <w:rFonts w:ascii="Times New Roman" w:eastAsia="Times New Roman" w:hAnsi="Times New Roman" w:cs="Times New Roman"/>
          <w:sz w:val="24"/>
          <w:szCs w:val="24"/>
          <w:lang w:eastAsia="de-DE"/>
        </w:rPr>
        <w:t>Terrasi</w:t>
      </w:r>
      <w:proofErr w:type="spellEnd"/>
    </w:p>
    <w:p w:rsidR="00E17FEC" w:rsidRPr="00E17FEC" w:rsidRDefault="00E17FEC" w:rsidP="00E17FEC">
      <w:pPr>
        <w:spacing w:after="0"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Spielt Postbote: „</w:t>
      </w:r>
      <w:proofErr w:type="spellStart"/>
      <w:r w:rsidRPr="00E17FEC">
        <w:rPr>
          <w:rFonts w:ascii="Times New Roman" w:eastAsia="Times New Roman" w:hAnsi="Times New Roman" w:cs="Times New Roman"/>
          <w:sz w:val="24"/>
          <w:szCs w:val="24"/>
          <w:lang w:eastAsia="de-DE"/>
        </w:rPr>
        <w:t>Wi</w:t>
      </w:r>
      <w:proofErr w:type="spellEnd"/>
      <w:r w:rsidRPr="00E17FEC">
        <w:rPr>
          <w:rFonts w:ascii="Times New Roman" w:eastAsia="Times New Roman" w:hAnsi="Times New Roman" w:cs="Times New Roman"/>
          <w:sz w:val="24"/>
          <w:szCs w:val="24"/>
          <w:lang w:eastAsia="de-DE"/>
        </w:rPr>
        <w:t xml:space="preserve"> </w:t>
      </w:r>
      <w:proofErr w:type="spellStart"/>
      <w:r w:rsidRPr="00E17FEC">
        <w:rPr>
          <w:rFonts w:ascii="Times New Roman" w:eastAsia="Times New Roman" w:hAnsi="Times New Roman" w:cs="Times New Roman"/>
          <w:sz w:val="24"/>
          <w:szCs w:val="24"/>
          <w:lang w:eastAsia="de-DE"/>
        </w:rPr>
        <w:t>helpt</w:t>
      </w:r>
      <w:proofErr w:type="spellEnd"/>
      <w:r w:rsidRPr="00E17FEC">
        <w:rPr>
          <w:rFonts w:ascii="Times New Roman" w:eastAsia="Times New Roman" w:hAnsi="Times New Roman" w:cs="Times New Roman"/>
          <w:sz w:val="24"/>
          <w:szCs w:val="24"/>
          <w:lang w:eastAsia="de-DE"/>
        </w:rPr>
        <w:t xml:space="preserve"> di“-Vorständin Hella </w:t>
      </w:r>
      <w:proofErr w:type="spellStart"/>
      <w:r w:rsidRPr="00E17FEC">
        <w:rPr>
          <w:rFonts w:ascii="Times New Roman" w:eastAsia="Times New Roman" w:hAnsi="Times New Roman" w:cs="Times New Roman"/>
          <w:sz w:val="24"/>
          <w:szCs w:val="24"/>
          <w:lang w:eastAsia="de-DE"/>
        </w:rPr>
        <w:t>Einemann-Gräbert</w:t>
      </w:r>
      <w:proofErr w:type="spellEnd"/>
      <w:r w:rsidRPr="00E17FEC">
        <w:rPr>
          <w:rFonts w:ascii="Times New Roman" w:eastAsia="Times New Roman" w:hAnsi="Times New Roman" w:cs="Times New Roman"/>
          <w:sz w:val="24"/>
          <w:szCs w:val="24"/>
          <w:lang w:eastAsia="de-DE"/>
        </w:rPr>
        <w:t xml:space="preserve">. Sie, Jugenddiakon Jochen Wecker, Jörg Niemann, </w:t>
      </w:r>
      <w:proofErr w:type="spellStart"/>
      <w:r w:rsidRPr="00E17FEC">
        <w:rPr>
          <w:rFonts w:ascii="Times New Roman" w:eastAsia="Times New Roman" w:hAnsi="Times New Roman" w:cs="Times New Roman"/>
          <w:sz w:val="24"/>
          <w:szCs w:val="24"/>
          <w:lang w:eastAsia="de-DE"/>
        </w:rPr>
        <w:t>LzO</w:t>
      </w:r>
      <w:proofErr w:type="spellEnd"/>
      <w:r w:rsidRPr="00E17FEC">
        <w:rPr>
          <w:rFonts w:ascii="Times New Roman" w:eastAsia="Times New Roman" w:hAnsi="Times New Roman" w:cs="Times New Roman"/>
          <w:sz w:val="24"/>
          <w:szCs w:val="24"/>
          <w:lang w:eastAsia="de-DE"/>
        </w:rPr>
        <w:t xml:space="preserve">-Stiftung), Michael </w:t>
      </w:r>
      <w:proofErr w:type="spellStart"/>
      <w:r w:rsidRPr="00E17FEC">
        <w:rPr>
          <w:rFonts w:ascii="Times New Roman" w:eastAsia="Times New Roman" w:hAnsi="Times New Roman" w:cs="Times New Roman"/>
          <w:sz w:val="24"/>
          <w:szCs w:val="24"/>
          <w:lang w:eastAsia="de-DE"/>
        </w:rPr>
        <w:t>Jaskulewicz</w:t>
      </w:r>
      <w:proofErr w:type="spellEnd"/>
      <w:r w:rsidRPr="00E17FEC">
        <w:rPr>
          <w:rFonts w:ascii="Times New Roman" w:eastAsia="Times New Roman" w:hAnsi="Times New Roman" w:cs="Times New Roman"/>
          <w:sz w:val="24"/>
          <w:szCs w:val="24"/>
          <w:lang w:eastAsia="de-DE"/>
        </w:rPr>
        <w:t xml:space="preserve"> (Stiftung Wilhelmina), Detlef Sonnenberg, Robert Wittkowski und Gerd Behrens (alle </w:t>
      </w:r>
      <w:proofErr w:type="spellStart"/>
      <w:r w:rsidRPr="00E17FEC">
        <w:rPr>
          <w:rFonts w:ascii="Times New Roman" w:eastAsia="Times New Roman" w:hAnsi="Times New Roman" w:cs="Times New Roman"/>
          <w:sz w:val="24"/>
          <w:szCs w:val="24"/>
          <w:lang w:eastAsia="de-DE"/>
        </w:rPr>
        <w:t>LzO</w:t>
      </w:r>
      <w:proofErr w:type="spellEnd"/>
      <w:r w:rsidRPr="00E17FEC">
        <w:rPr>
          <w:rFonts w:ascii="Times New Roman" w:eastAsia="Times New Roman" w:hAnsi="Times New Roman" w:cs="Times New Roman"/>
          <w:sz w:val="24"/>
          <w:szCs w:val="24"/>
          <w:lang w:eastAsia="de-DE"/>
        </w:rPr>
        <w:t xml:space="preserve">-Stiftung, von links) freuen </w:t>
      </w:r>
      <w:proofErr w:type="spellStart"/>
      <w:r w:rsidRPr="00E17FEC">
        <w:rPr>
          <w:rFonts w:ascii="Times New Roman" w:eastAsia="Times New Roman" w:hAnsi="Times New Roman" w:cs="Times New Roman"/>
          <w:sz w:val="24"/>
          <w:szCs w:val="24"/>
          <w:lang w:eastAsia="de-DE"/>
        </w:rPr>
        <w:t>sicch</w:t>
      </w:r>
      <w:proofErr w:type="spellEnd"/>
      <w:r w:rsidRPr="00E17FEC">
        <w:rPr>
          <w:rFonts w:ascii="Times New Roman" w:eastAsia="Times New Roman" w:hAnsi="Times New Roman" w:cs="Times New Roman"/>
          <w:sz w:val="24"/>
          <w:szCs w:val="24"/>
          <w:lang w:eastAsia="de-DE"/>
        </w:rPr>
        <w:t xml:space="preserve"> über die neue Spielekonsole.</w:t>
      </w:r>
    </w:p>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roofErr w:type="spellStart"/>
      <w:r w:rsidRPr="00E17FEC">
        <w:rPr>
          <w:rFonts w:ascii="Times New Roman" w:eastAsia="Times New Roman" w:hAnsi="Times New Roman" w:cs="Times New Roman"/>
          <w:sz w:val="24"/>
          <w:szCs w:val="24"/>
          <w:lang w:eastAsia="de-DE"/>
        </w:rPr>
        <w:t>Neerstedt</w:t>
      </w:r>
      <w:proofErr w:type="spellEnd"/>
      <w:r w:rsidRPr="00E17FEC">
        <w:rPr>
          <w:rFonts w:ascii="Times New Roman" w:eastAsia="Times New Roman" w:hAnsi="Times New Roman" w:cs="Times New Roman"/>
          <w:sz w:val="24"/>
          <w:szCs w:val="24"/>
          <w:lang w:eastAsia="de-DE"/>
        </w:rPr>
        <w:t xml:space="preserve"> – Kegeln, tanzen, Tischtennis spielen, singen, den Alltag eines Briefträgers erleben oder sonntags mit dem Motorrad neue Orte erkunden – all das ist möglich. Zwar nicht live, aber virtuell. Und zwar mit der gesten-gesteuerten Spielekonsole „</w:t>
      </w:r>
      <w:proofErr w:type="spellStart"/>
      <w:r w:rsidRPr="00E17FEC">
        <w:rPr>
          <w:rFonts w:ascii="Times New Roman" w:eastAsia="Times New Roman" w:hAnsi="Times New Roman" w:cs="Times New Roman"/>
          <w:sz w:val="24"/>
          <w:szCs w:val="24"/>
          <w:lang w:eastAsia="de-DE"/>
        </w:rPr>
        <w:t>memoreBox</w:t>
      </w:r>
      <w:proofErr w:type="spellEnd"/>
      <w:r w:rsidRPr="00E17FEC">
        <w:rPr>
          <w:rFonts w:ascii="Times New Roman" w:eastAsia="Times New Roman" w:hAnsi="Times New Roman" w:cs="Times New Roman"/>
          <w:sz w:val="24"/>
          <w:szCs w:val="24"/>
          <w:lang w:eastAsia="de-DE"/>
        </w:rPr>
        <w:t xml:space="preserve">“, die speziell für Senioren in Pflegeeinrichtungen entwickelt wurde. Der </w:t>
      </w:r>
      <w:proofErr w:type="spellStart"/>
      <w:r w:rsidRPr="00E17FEC">
        <w:rPr>
          <w:rFonts w:ascii="Times New Roman" w:eastAsia="Times New Roman" w:hAnsi="Times New Roman" w:cs="Times New Roman"/>
          <w:sz w:val="24"/>
          <w:szCs w:val="24"/>
          <w:lang w:eastAsia="de-DE"/>
        </w:rPr>
        <w:t>Dötlinger</w:t>
      </w:r>
      <w:proofErr w:type="spellEnd"/>
      <w:r w:rsidRPr="00E17FEC">
        <w:rPr>
          <w:rFonts w:ascii="Times New Roman" w:eastAsia="Times New Roman" w:hAnsi="Times New Roman" w:cs="Times New Roman"/>
          <w:sz w:val="24"/>
          <w:szCs w:val="24"/>
          <w:lang w:eastAsia="de-DE"/>
        </w:rPr>
        <w:t xml:space="preserve"> Verein „</w:t>
      </w:r>
      <w:proofErr w:type="spellStart"/>
      <w:r w:rsidRPr="00E17FEC">
        <w:rPr>
          <w:rFonts w:ascii="Times New Roman" w:eastAsia="Times New Roman" w:hAnsi="Times New Roman" w:cs="Times New Roman"/>
          <w:sz w:val="24"/>
          <w:szCs w:val="24"/>
          <w:lang w:eastAsia="de-DE"/>
        </w:rPr>
        <w:t>Wi</w:t>
      </w:r>
      <w:proofErr w:type="spellEnd"/>
      <w:r w:rsidRPr="00E17FEC">
        <w:rPr>
          <w:rFonts w:ascii="Times New Roman" w:eastAsia="Times New Roman" w:hAnsi="Times New Roman" w:cs="Times New Roman"/>
          <w:sz w:val="24"/>
          <w:szCs w:val="24"/>
          <w:lang w:eastAsia="de-DE"/>
        </w:rPr>
        <w:t xml:space="preserve"> </w:t>
      </w:r>
      <w:proofErr w:type="spellStart"/>
      <w:r w:rsidRPr="00E17FEC">
        <w:rPr>
          <w:rFonts w:ascii="Times New Roman" w:eastAsia="Times New Roman" w:hAnsi="Times New Roman" w:cs="Times New Roman"/>
          <w:sz w:val="24"/>
          <w:szCs w:val="24"/>
          <w:lang w:eastAsia="de-DE"/>
        </w:rPr>
        <w:t>helpt</w:t>
      </w:r>
      <w:proofErr w:type="spellEnd"/>
      <w:r w:rsidRPr="00E17FEC">
        <w:rPr>
          <w:rFonts w:ascii="Times New Roman" w:eastAsia="Times New Roman" w:hAnsi="Times New Roman" w:cs="Times New Roman"/>
          <w:sz w:val="24"/>
          <w:szCs w:val="24"/>
          <w:lang w:eastAsia="de-DE"/>
        </w:rPr>
        <w:t xml:space="preserve"> di“ hat sich eine solche Konsole angeschafft und sie am Freitagmittag im Haus der Generationen in </w:t>
      </w:r>
      <w:proofErr w:type="spellStart"/>
      <w:r w:rsidRPr="00E17FEC">
        <w:rPr>
          <w:rFonts w:ascii="Times New Roman" w:eastAsia="Times New Roman" w:hAnsi="Times New Roman" w:cs="Times New Roman"/>
          <w:sz w:val="24"/>
          <w:szCs w:val="24"/>
          <w:lang w:eastAsia="de-DE"/>
        </w:rPr>
        <w:t>Neerstedt</w:t>
      </w:r>
      <w:proofErr w:type="spellEnd"/>
      <w:r w:rsidRPr="00E17FEC">
        <w:rPr>
          <w:rFonts w:ascii="Times New Roman" w:eastAsia="Times New Roman" w:hAnsi="Times New Roman" w:cs="Times New Roman"/>
          <w:sz w:val="24"/>
          <w:szCs w:val="24"/>
          <w:lang w:eastAsia="de-DE"/>
        </w:rPr>
        <w:t xml:space="preserve"> vorgestellt. Mit dabei waren die finanziellen Unterstützer des Projektes sowie Jugenddiakon Jochen Wecker.</w:t>
      </w:r>
    </w:p>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 xml:space="preserve">Doch vorher hatte Michael </w:t>
      </w:r>
      <w:proofErr w:type="spellStart"/>
      <w:r w:rsidRPr="00E17FEC">
        <w:rPr>
          <w:rFonts w:ascii="Times New Roman" w:eastAsia="Times New Roman" w:hAnsi="Times New Roman" w:cs="Times New Roman"/>
          <w:sz w:val="24"/>
          <w:szCs w:val="24"/>
          <w:lang w:eastAsia="de-DE"/>
        </w:rPr>
        <w:t>Jaskulewicz</w:t>
      </w:r>
      <w:proofErr w:type="spellEnd"/>
      <w:r w:rsidRPr="00E17FEC">
        <w:rPr>
          <w:rFonts w:ascii="Times New Roman" w:eastAsia="Times New Roman" w:hAnsi="Times New Roman" w:cs="Times New Roman"/>
          <w:sz w:val="24"/>
          <w:szCs w:val="24"/>
          <w:lang w:eastAsia="de-DE"/>
        </w:rPr>
        <w:t xml:space="preserve"> von der Stiftung Wilhelmina die neueste Errungenschaft erst einmal ausprobiert. Er entschied sich für die Sonntagsfahrt. Sein Ziel: </w:t>
      </w:r>
      <w:proofErr w:type="gramStart"/>
      <w:r w:rsidRPr="00E17FEC">
        <w:rPr>
          <w:rFonts w:ascii="Times New Roman" w:eastAsia="Times New Roman" w:hAnsi="Times New Roman" w:cs="Times New Roman"/>
          <w:sz w:val="24"/>
          <w:szCs w:val="24"/>
          <w:lang w:eastAsia="de-DE"/>
        </w:rPr>
        <w:t>das</w:t>
      </w:r>
      <w:proofErr w:type="gramEnd"/>
      <w:r w:rsidRPr="00E17FEC">
        <w:rPr>
          <w:rFonts w:ascii="Times New Roman" w:eastAsia="Times New Roman" w:hAnsi="Times New Roman" w:cs="Times New Roman"/>
          <w:sz w:val="24"/>
          <w:szCs w:val="24"/>
          <w:lang w:eastAsia="de-DE"/>
        </w:rPr>
        <w:t xml:space="preserve"> Holstentor in Lübeck. Eine freundliche weibliche Stimme begrüßte den Spieler mit den Worten „Schön, Sie begrüßen zu dürfen“, dann schoss eine Kamera ein Foto von ihm. Danach ging es auch schon los und das Motorrad fuhr über die Autobahn. Währenddessen musste der Spieler Hindernissen ausweichen oder der richtigen Beschilderung folgen. Hintergrundmusik begleitete ihn bei seiner Tour.</w:t>
      </w:r>
    </w:p>
    <w:p w:rsidR="00E17FEC" w:rsidRPr="00E17FEC" w:rsidRDefault="00E17FEC" w:rsidP="00E17F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17FEC">
        <w:rPr>
          <w:rFonts w:ascii="Times New Roman" w:eastAsia="Times New Roman" w:hAnsi="Times New Roman" w:cs="Times New Roman"/>
          <w:b/>
          <w:bCs/>
          <w:sz w:val="27"/>
          <w:szCs w:val="27"/>
          <w:lang w:eastAsia="de-DE"/>
        </w:rPr>
        <w:lastRenderedPageBreak/>
        <w:t xml:space="preserve">Spielekonsole kostet 4 200 Euro </w:t>
      </w:r>
    </w:p>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 xml:space="preserve">Neben der </w:t>
      </w:r>
      <w:proofErr w:type="spellStart"/>
      <w:r w:rsidRPr="00E17FEC">
        <w:rPr>
          <w:rFonts w:ascii="Times New Roman" w:eastAsia="Times New Roman" w:hAnsi="Times New Roman" w:cs="Times New Roman"/>
          <w:sz w:val="24"/>
          <w:szCs w:val="24"/>
          <w:lang w:eastAsia="de-DE"/>
        </w:rPr>
        <w:t>LzO</w:t>
      </w:r>
      <w:proofErr w:type="spellEnd"/>
      <w:r w:rsidRPr="00E17FEC">
        <w:rPr>
          <w:rFonts w:ascii="Times New Roman" w:eastAsia="Times New Roman" w:hAnsi="Times New Roman" w:cs="Times New Roman"/>
          <w:sz w:val="24"/>
          <w:szCs w:val="24"/>
          <w:lang w:eastAsia="de-DE"/>
        </w:rPr>
        <w:t xml:space="preserve">-Stiftung </w:t>
      </w:r>
      <w:proofErr w:type="spellStart"/>
      <w:r w:rsidRPr="00E17FEC">
        <w:rPr>
          <w:rFonts w:ascii="Times New Roman" w:eastAsia="Times New Roman" w:hAnsi="Times New Roman" w:cs="Times New Roman"/>
          <w:sz w:val="24"/>
          <w:szCs w:val="24"/>
          <w:lang w:eastAsia="de-DE"/>
        </w:rPr>
        <w:t>Wildeshauser</w:t>
      </w:r>
      <w:proofErr w:type="spellEnd"/>
      <w:r w:rsidRPr="00E17FEC">
        <w:rPr>
          <w:rFonts w:ascii="Times New Roman" w:eastAsia="Times New Roman" w:hAnsi="Times New Roman" w:cs="Times New Roman"/>
          <w:sz w:val="24"/>
          <w:szCs w:val="24"/>
          <w:lang w:eastAsia="de-DE"/>
        </w:rPr>
        <w:t xml:space="preserve"> Geest (3 000 Euro) hat die Stiftung Wilhelmina das Projekt mit 2 500 Euro finanziell unterstützt. „</w:t>
      </w:r>
      <w:proofErr w:type="spellStart"/>
      <w:r w:rsidRPr="00E17FEC">
        <w:rPr>
          <w:rFonts w:ascii="Times New Roman" w:eastAsia="Times New Roman" w:hAnsi="Times New Roman" w:cs="Times New Roman"/>
          <w:sz w:val="24"/>
          <w:szCs w:val="24"/>
          <w:lang w:eastAsia="de-DE"/>
        </w:rPr>
        <w:t>Wi</w:t>
      </w:r>
      <w:proofErr w:type="spellEnd"/>
      <w:r w:rsidRPr="00E17FEC">
        <w:rPr>
          <w:rFonts w:ascii="Times New Roman" w:eastAsia="Times New Roman" w:hAnsi="Times New Roman" w:cs="Times New Roman"/>
          <w:sz w:val="24"/>
          <w:szCs w:val="24"/>
          <w:lang w:eastAsia="de-DE"/>
        </w:rPr>
        <w:t xml:space="preserve"> </w:t>
      </w:r>
      <w:proofErr w:type="spellStart"/>
      <w:r w:rsidRPr="00E17FEC">
        <w:rPr>
          <w:rFonts w:ascii="Times New Roman" w:eastAsia="Times New Roman" w:hAnsi="Times New Roman" w:cs="Times New Roman"/>
          <w:sz w:val="24"/>
          <w:szCs w:val="24"/>
          <w:lang w:eastAsia="de-DE"/>
        </w:rPr>
        <w:t>helpt</w:t>
      </w:r>
      <w:proofErr w:type="spellEnd"/>
      <w:r w:rsidRPr="00E17FEC">
        <w:rPr>
          <w:rFonts w:ascii="Times New Roman" w:eastAsia="Times New Roman" w:hAnsi="Times New Roman" w:cs="Times New Roman"/>
          <w:sz w:val="24"/>
          <w:szCs w:val="24"/>
          <w:lang w:eastAsia="de-DE"/>
        </w:rPr>
        <w:t xml:space="preserve"> di“-Vorständin Hella </w:t>
      </w:r>
      <w:proofErr w:type="spellStart"/>
      <w:r w:rsidRPr="00E17FEC">
        <w:rPr>
          <w:rFonts w:ascii="Times New Roman" w:eastAsia="Times New Roman" w:hAnsi="Times New Roman" w:cs="Times New Roman"/>
          <w:sz w:val="24"/>
          <w:szCs w:val="24"/>
          <w:lang w:eastAsia="de-DE"/>
        </w:rPr>
        <w:t>Einemann-Gräbert</w:t>
      </w:r>
      <w:proofErr w:type="spellEnd"/>
      <w:r w:rsidRPr="00E17FEC">
        <w:rPr>
          <w:rFonts w:ascii="Times New Roman" w:eastAsia="Times New Roman" w:hAnsi="Times New Roman" w:cs="Times New Roman"/>
          <w:sz w:val="24"/>
          <w:szCs w:val="24"/>
          <w:lang w:eastAsia="de-DE"/>
        </w:rPr>
        <w:t xml:space="preserve"> bedankte sich sowohl bei </w:t>
      </w:r>
      <w:proofErr w:type="spellStart"/>
      <w:r w:rsidRPr="00E17FEC">
        <w:rPr>
          <w:rFonts w:ascii="Times New Roman" w:eastAsia="Times New Roman" w:hAnsi="Times New Roman" w:cs="Times New Roman"/>
          <w:sz w:val="24"/>
          <w:szCs w:val="24"/>
          <w:lang w:eastAsia="de-DE"/>
        </w:rPr>
        <w:t>Jaskulewicz</w:t>
      </w:r>
      <w:proofErr w:type="spellEnd"/>
      <w:r w:rsidRPr="00E17FEC">
        <w:rPr>
          <w:rFonts w:ascii="Times New Roman" w:eastAsia="Times New Roman" w:hAnsi="Times New Roman" w:cs="Times New Roman"/>
          <w:sz w:val="24"/>
          <w:szCs w:val="24"/>
          <w:lang w:eastAsia="de-DE"/>
        </w:rPr>
        <w:t xml:space="preserve"> als auch bei Jörg Niemann, Gerd Behrens, Robert Wittkowski und Detlef Sonnenberg vom Stiftungsrat der </w:t>
      </w:r>
      <w:proofErr w:type="spellStart"/>
      <w:r w:rsidRPr="00E17FEC">
        <w:rPr>
          <w:rFonts w:ascii="Times New Roman" w:eastAsia="Times New Roman" w:hAnsi="Times New Roman" w:cs="Times New Roman"/>
          <w:sz w:val="24"/>
          <w:szCs w:val="24"/>
          <w:lang w:eastAsia="de-DE"/>
        </w:rPr>
        <w:t>LzO</w:t>
      </w:r>
      <w:proofErr w:type="spellEnd"/>
      <w:r w:rsidRPr="00E17FEC">
        <w:rPr>
          <w:rFonts w:ascii="Times New Roman" w:eastAsia="Times New Roman" w:hAnsi="Times New Roman" w:cs="Times New Roman"/>
          <w:sz w:val="24"/>
          <w:szCs w:val="24"/>
          <w:lang w:eastAsia="de-DE"/>
        </w:rPr>
        <w:t>. Warum sich „</w:t>
      </w:r>
      <w:proofErr w:type="spellStart"/>
      <w:r w:rsidRPr="00E17FEC">
        <w:rPr>
          <w:rFonts w:ascii="Times New Roman" w:eastAsia="Times New Roman" w:hAnsi="Times New Roman" w:cs="Times New Roman"/>
          <w:sz w:val="24"/>
          <w:szCs w:val="24"/>
          <w:lang w:eastAsia="de-DE"/>
        </w:rPr>
        <w:t>Wi</w:t>
      </w:r>
      <w:proofErr w:type="spellEnd"/>
      <w:r w:rsidRPr="00E17FEC">
        <w:rPr>
          <w:rFonts w:ascii="Times New Roman" w:eastAsia="Times New Roman" w:hAnsi="Times New Roman" w:cs="Times New Roman"/>
          <w:sz w:val="24"/>
          <w:szCs w:val="24"/>
          <w:lang w:eastAsia="de-DE"/>
        </w:rPr>
        <w:t xml:space="preserve"> </w:t>
      </w:r>
      <w:proofErr w:type="spellStart"/>
      <w:r w:rsidRPr="00E17FEC">
        <w:rPr>
          <w:rFonts w:ascii="Times New Roman" w:eastAsia="Times New Roman" w:hAnsi="Times New Roman" w:cs="Times New Roman"/>
          <w:sz w:val="24"/>
          <w:szCs w:val="24"/>
          <w:lang w:eastAsia="de-DE"/>
        </w:rPr>
        <w:t>helpt</w:t>
      </w:r>
      <w:proofErr w:type="spellEnd"/>
      <w:r w:rsidRPr="00E17FEC">
        <w:rPr>
          <w:rFonts w:ascii="Times New Roman" w:eastAsia="Times New Roman" w:hAnsi="Times New Roman" w:cs="Times New Roman"/>
          <w:sz w:val="24"/>
          <w:szCs w:val="24"/>
          <w:lang w:eastAsia="de-DE"/>
        </w:rPr>
        <w:t xml:space="preserve"> di“ zum Kauf entschloss? „Während Corona hat man Zeit und man überlegt, was macht man eigentlich: Menschen sitzen Zuhause. Und denen wollten wir etwas bieten. Bewegen und geistig sowie körperlich fit bleiben ist verdammt wichtig“, so </w:t>
      </w:r>
      <w:proofErr w:type="spellStart"/>
      <w:r w:rsidRPr="00E17FEC">
        <w:rPr>
          <w:rFonts w:ascii="Times New Roman" w:eastAsia="Times New Roman" w:hAnsi="Times New Roman" w:cs="Times New Roman"/>
          <w:sz w:val="24"/>
          <w:szCs w:val="24"/>
          <w:lang w:eastAsia="de-DE"/>
        </w:rPr>
        <w:t>Einemann-Gräbert</w:t>
      </w:r>
      <w:proofErr w:type="spellEnd"/>
      <w:r w:rsidRPr="00E17FEC">
        <w:rPr>
          <w:rFonts w:ascii="Times New Roman" w:eastAsia="Times New Roman" w:hAnsi="Times New Roman" w:cs="Times New Roman"/>
          <w:sz w:val="24"/>
          <w:szCs w:val="24"/>
          <w:lang w:eastAsia="de-DE"/>
        </w:rPr>
        <w:t>. Anfangs seien die Geräte der Firma „</w:t>
      </w:r>
      <w:proofErr w:type="spellStart"/>
      <w:r w:rsidRPr="00E17FEC">
        <w:rPr>
          <w:rFonts w:ascii="Times New Roman" w:eastAsia="Times New Roman" w:hAnsi="Times New Roman" w:cs="Times New Roman"/>
          <w:sz w:val="24"/>
          <w:szCs w:val="24"/>
          <w:lang w:eastAsia="de-DE"/>
        </w:rPr>
        <w:t>RetroBrain</w:t>
      </w:r>
      <w:proofErr w:type="spellEnd"/>
      <w:r w:rsidRPr="00E17FEC">
        <w:rPr>
          <w:rFonts w:ascii="Times New Roman" w:eastAsia="Times New Roman" w:hAnsi="Times New Roman" w:cs="Times New Roman"/>
          <w:sz w:val="24"/>
          <w:szCs w:val="24"/>
          <w:lang w:eastAsia="de-DE"/>
        </w:rPr>
        <w:t xml:space="preserve"> R&amp;D“ noch sehr teuer gewesen, jetzt hat sich „</w:t>
      </w:r>
      <w:proofErr w:type="spellStart"/>
      <w:r w:rsidRPr="00E17FEC">
        <w:rPr>
          <w:rFonts w:ascii="Times New Roman" w:eastAsia="Times New Roman" w:hAnsi="Times New Roman" w:cs="Times New Roman"/>
          <w:sz w:val="24"/>
          <w:szCs w:val="24"/>
          <w:lang w:eastAsia="de-DE"/>
        </w:rPr>
        <w:t>Wi</w:t>
      </w:r>
      <w:proofErr w:type="spellEnd"/>
      <w:r w:rsidRPr="00E17FEC">
        <w:rPr>
          <w:rFonts w:ascii="Times New Roman" w:eastAsia="Times New Roman" w:hAnsi="Times New Roman" w:cs="Times New Roman"/>
          <w:sz w:val="24"/>
          <w:szCs w:val="24"/>
          <w:lang w:eastAsia="de-DE"/>
        </w:rPr>
        <w:t xml:space="preserve"> </w:t>
      </w:r>
      <w:proofErr w:type="spellStart"/>
      <w:r w:rsidRPr="00E17FEC">
        <w:rPr>
          <w:rFonts w:ascii="Times New Roman" w:eastAsia="Times New Roman" w:hAnsi="Times New Roman" w:cs="Times New Roman"/>
          <w:sz w:val="24"/>
          <w:szCs w:val="24"/>
          <w:lang w:eastAsia="de-DE"/>
        </w:rPr>
        <w:t>helpt</w:t>
      </w:r>
      <w:proofErr w:type="spellEnd"/>
      <w:r w:rsidRPr="00E17FEC">
        <w:rPr>
          <w:rFonts w:ascii="Times New Roman" w:eastAsia="Times New Roman" w:hAnsi="Times New Roman" w:cs="Times New Roman"/>
          <w:sz w:val="24"/>
          <w:szCs w:val="24"/>
          <w:lang w:eastAsia="de-DE"/>
        </w:rPr>
        <w:t xml:space="preserve"> di“ eins für knapp 4 200 Euro angeschafft. </w:t>
      </w:r>
    </w:p>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 xml:space="preserve">Zwischen sechs Spielmodulen können die Nutzer wählen. Bürger ab 60 Jahren können die Box kostenlos ausleihen, aber auch Enkel, die ihrer Großmutter mit einem gemeinsamen Spieleabend zum Geburtstag eine Freude machen wollen, nannte die Vorständin Beispiele. „Über mich kann man das Ding ausleihen“, sagte Wecker. „Wir wünschen uns, dass sich die Generationen hier treffen.“ Einige Spiele könnten mehrere Personen gleichzeitig nutzen. Insbesondere Senioren und Kinder könnten sich zusammensetzen und die Konsole ausprobieren. „Aber Sie haben eben das Tempo gesehen: An Jugendliche komme ich nicht ran. Für die ist das zu langsam“, sagte Wecker und lachte. Die Nutzung sei ganz einfach, so </w:t>
      </w:r>
      <w:proofErr w:type="spellStart"/>
      <w:r w:rsidRPr="00E17FEC">
        <w:rPr>
          <w:rFonts w:ascii="Times New Roman" w:eastAsia="Times New Roman" w:hAnsi="Times New Roman" w:cs="Times New Roman"/>
          <w:sz w:val="24"/>
          <w:szCs w:val="24"/>
          <w:lang w:eastAsia="de-DE"/>
        </w:rPr>
        <w:t>Einemann-Gräbert</w:t>
      </w:r>
      <w:proofErr w:type="spellEnd"/>
      <w:r w:rsidRPr="00E17FEC">
        <w:rPr>
          <w:rFonts w:ascii="Times New Roman" w:eastAsia="Times New Roman" w:hAnsi="Times New Roman" w:cs="Times New Roman"/>
          <w:sz w:val="24"/>
          <w:szCs w:val="24"/>
          <w:lang w:eastAsia="de-DE"/>
        </w:rPr>
        <w:t>. „Es geht nur über Gestik.“</w:t>
      </w:r>
    </w:p>
    <w:p w:rsidR="00E17FEC" w:rsidRPr="00E17FEC" w:rsidRDefault="00E17FEC" w:rsidP="00E17F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bookmarkStart w:id="1" w:name="fm-button-info"/>
      <w:bookmarkEnd w:id="1"/>
      <w:r w:rsidRPr="00E17FEC">
        <w:rPr>
          <w:rFonts w:ascii="Times New Roman" w:eastAsia="Times New Roman" w:hAnsi="Times New Roman" w:cs="Times New Roman"/>
          <w:b/>
          <w:bCs/>
          <w:sz w:val="27"/>
          <w:szCs w:val="27"/>
          <w:lang w:eastAsia="de-DE"/>
        </w:rPr>
        <w:t xml:space="preserve">Sechs verschiedene Spielmodule </w:t>
      </w:r>
    </w:p>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 xml:space="preserve">Die Box hat also keine Controller. Auch Menschen im Rollstuhl können mitspielen, erklärte sie. Die Konsole fördere die kognitiven Fähigkeiten. Ein weiterer Vorteil sei die Sturzprävention. Es sei wissenschaftlich belegt, so </w:t>
      </w:r>
      <w:proofErr w:type="spellStart"/>
      <w:r w:rsidRPr="00E17FEC">
        <w:rPr>
          <w:rFonts w:ascii="Times New Roman" w:eastAsia="Times New Roman" w:hAnsi="Times New Roman" w:cs="Times New Roman"/>
          <w:sz w:val="24"/>
          <w:szCs w:val="24"/>
          <w:lang w:eastAsia="de-DE"/>
        </w:rPr>
        <w:t>Einemann-Gräbert</w:t>
      </w:r>
      <w:proofErr w:type="spellEnd"/>
      <w:r w:rsidRPr="00E17FEC">
        <w:rPr>
          <w:rFonts w:ascii="Times New Roman" w:eastAsia="Times New Roman" w:hAnsi="Times New Roman" w:cs="Times New Roman"/>
          <w:sz w:val="24"/>
          <w:szCs w:val="24"/>
          <w:lang w:eastAsia="de-DE"/>
        </w:rPr>
        <w:t xml:space="preserve">, dass die Box gesundheitsfördernd ist. Aber auch der soziale Aspekt spiele eine wichtige Rolle: „Es ist etwas anderes, ob ich das alleine zuhause mache oder es hier gemeinsam in einer Gruppe ausprobiere“, meinte </w:t>
      </w:r>
      <w:proofErr w:type="spellStart"/>
      <w:r w:rsidRPr="00E17FEC">
        <w:rPr>
          <w:rFonts w:ascii="Times New Roman" w:eastAsia="Times New Roman" w:hAnsi="Times New Roman" w:cs="Times New Roman"/>
          <w:sz w:val="24"/>
          <w:szCs w:val="24"/>
          <w:lang w:eastAsia="de-DE"/>
        </w:rPr>
        <w:t>Jaskulewicz</w:t>
      </w:r>
      <w:proofErr w:type="spellEnd"/>
      <w:r w:rsidRPr="00E17FEC">
        <w:rPr>
          <w:rFonts w:ascii="Times New Roman" w:eastAsia="Times New Roman" w:hAnsi="Times New Roman" w:cs="Times New Roman"/>
          <w:sz w:val="24"/>
          <w:szCs w:val="24"/>
          <w:lang w:eastAsia="de-DE"/>
        </w:rPr>
        <w:t>. „Wenn Angehörige Spaß haben, das auszuprobieren, haben Demenzkranke vielleicht auch Lust, das zu testen.“ Das Zauberwort bei Demenz sei: ausprobieren.</w:t>
      </w:r>
    </w:p>
    <w:p w:rsidR="00E17FEC" w:rsidRPr="00E17FEC" w:rsidRDefault="00E17FEC" w:rsidP="00E17FEC">
      <w:pPr>
        <w:spacing w:before="100" w:beforeAutospacing="1" w:after="100" w:afterAutospacing="1" w:line="240" w:lineRule="auto"/>
        <w:rPr>
          <w:rFonts w:ascii="Times New Roman" w:eastAsia="Times New Roman" w:hAnsi="Times New Roman" w:cs="Times New Roman"/>
          <w:sz w:val="24"/>
          <w:szCs w:val="24"/>
          <w:lang w:eastAsia="de-DE"/>
        </w:rPr>
      </w:pPr>
      <w:r w:rsidRPr="00E17FEC">
        <w:rPr>
          <w:rFonts w:ascii="Times New Roman" w:eastAsia="Times New Roman" w:hAnsi="Times New Roman" w:cs="Times New Roman"/>
          <w:sz w:val="24"/>
          <w:szCs w:val="24"/>
          <w:lang w:eastAsia="de-DE"/>
        </w:rPr>
        <w:t xml:space="preserve">Nach Vorstellung der Spielekonsole bekamen der Jugenddiakon und Niemann auch Lust und traten beim Tischtennis gegeneinander an. </w:t>
      </w:r>
      <w:proofErr w:type="spellStart"/>
      <w:r w:rsidRPr="00E17FEC">
        <w:rPr>
          <w:rFonts w:ascii="Times New Roman" w:eastAsia="Times New Roman" w:hAnsi="Times New Roman" w:cs="Times New Roman"/>
          <w:sz w:val="24"/>
          <w:szCs w:val="24"/>
          <w:lang w:eastAsia="de-DE"/>
        </w:rPr>
        <w:t>Einemann-Gräbert</w:t>
      </w:r>
      <w:proofErr w:type="spellEnd"/>
      <w:r w:rsidRPr="00E17FEC">
        <w:rPr>
          <w:rFonts w:ascii="Times New Roman" w:eastAsia="Times New Roman" w:hAnsi="Times New Roman" w:cs="Times New Roman"/>
          <w:sz w:val="24"/>
          <w:szCs w:val="24"/>
          <w:lang w:eastAsia="de-DE"/>
        </w:rPr>
        <w:t xml:space="preserve"> fuhr im Anschluss als Postbotin mit dem Fahrrad durch eine Wohnsiedlung und musste Briefe in die richtigen Kästen werfen. „Jeder in </w:t>
      </w:r>
      <w:proofErr w:type="spellStart"/>
      <w:r w:rsidRPr="00E17FEC">
        <w:rPr>
          <w:rFonts w:ascii="Times New Roman" w:eastAsia="Times New Roman" w:hAnsi="Times New Roman" w:cs="Times New Roman"/>
          <w:sz w:val="24"/>
          <w:szCs w:val="24"/>
          <w:lang w:eastAsia="de-DE"/>
        </w:rPr>
        <w:t>Dötlingen</w:t>
      </w:r>
      <w:proofErr w:type="spellEnd"/>
      <w:r w:rsidRPr="00E17FEC">
        <w:rPr>
          <w:rFonts w:ascii="Times New Roman" w:eastAsia="Times New Roman" w:hAnsi="Times New Roman" w:cs="Times New Roman"/>
          <w:sz w:val="24"/>
          <w:szCs w:val="24"/>
          <w:lang w:eastAsia="de-DE"/>
        </w:rPr>
        <w:t xml:space="preserve"> ist willkommen, das auszuprobieren“, betonte die Vorständin.</w:t>
      </w:r>
      <w:r w:rsidRPr="00E17FEC">
        <w:rPr>
          <w:rFonts w:ascii="Times New Roman" w:eastAsia="Times New Roman" w:hAnsi="Times New Roman" w:cs="Times New Roman"/>
          <w:sz w:val="24"/>
          <w:szCs w:val="24"/>
          <w:lang w:eastAsia="de-DE"/>
        </w:rPr>
        <w:t> </w:t>
      </w:r>
      <w:r w:rsidRPr="00E17FEC">
        <w:rPr>
          <w:rFonts w:ascii="Times New Roman" w:eastAsia="Times New Roman" w:hAnsi="Times New Roman" w:cs="Times New Roman"/>
          <w:sz w:val="24"/>
          <w:szCs w:val="24"/>
          <w:lang w:eastAsia="de-DE"/>
        </w:rPr>
        <w:t xml:space="preserve"> </w:t>
      </w:r>
    </w:p>
    <w:p w:rsidR="00593BD6" w:rsidRDefault="00593BD6"/>
    <w:sectPr w:rsidR="00593B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2769"/>
    <w:multiLevelType w:val="multilevel"/>
    <w:tmpl w:val="1C7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EC"/>
    <w:rsid w:val="00593BD6"/>
    <w:rsid w:val="00E1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17FE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17FE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17FE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17FEC"/>
    <w:rPr>
      <w:rFonts w:ascii="Times New Roman" w:eastAsia="Times New Roman" w:hAnsi="Times New Roman" w:cs="Times New Roman"/>
      <w:b/>
      <w:bCs/>
      <w:sz w:val="27"/>
      <w:szCs w:val="27"/>
      <w:lang w:eastAsia="de-DE"/>
    </w:rPr>
  </w:style>
  <w:style w:type="paragraph" w:customStyle="1" w:styleId="id-article-kicker">
    <w:name w:val="id-article-kicker"/>
    <w:basedOn w:val="Standard"/>
    <w:rsid w:val="00E17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rticle-kicker-text">
    <w:name w:val="id-article-kicker-text"/>
    <w:basedOn w:val="Absatz-Standardschriftart"/>
    <w:rsid w:val="00E17FEC"/>
  </w:style>
  <w:style w:type="paragraph" w:customStyle="1" w:styleId="id-article-date">
    <w:name w:val="id-article-date"/>
    <w:basedOn w:val="Standard"/>
    <w:rsid w:val="00E17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E17FEC"/>
  </w:style>
  <w:style w:type="character" w:customStyle="1" w:styleId="id-datetime-time">
    <w:name w:val="id-datetime-time"/>
    <w:basedOn w:val="Absatz-Standardschriftart"/>
    <w:rsid w:val="00E17FEC"/>
  </w:style>
  <w:style w:type="character" w:styleId="Hyperlink">
    <w:name w:val="Hyperlink"/>
    <w:basedOn w:val="Absatz-Standardschriftart"/>
    <w:uiPriority w:val="99"/>
    <w:semiHidden/>
    <w:unhideWhenUsed/>
    <w:rsid w:val="00E17FEC"/>
    <w:rPr>
      <w:color w:val="0000FF"/>
      <w:u w:val="single"/>
    </w:rPr>
  </w:style>
  <w:style w:type="character" w:customStyle="1" w:styleId="id-icon-hidetext">
    <w:name w:val="id-icon-hidetext"/>
    <w:basedOn w:val="Absatz-Standardschriftart"/>
    <w:rsid w:val="00E17FEC"/>
  </w:style>
  <w:style w:type="character" w:customStyle="1" w:styleId="id-actionbox-items-el-nav-count">
    <w:name w:val="id-actionbox-items-el-nav-count"/>
    <w:basedOn w:val="Absatz-Standardschriftart"/>
    <w:rsid w:val="00E17FEC"/>
  </w:style>
  <w:style w:type="character" w:customStyle="1" w:styleId="id-actionbox-items-el-text">
    <w:name w:val="id-actionbox-items-el-text"/>
    <w:basedOn w:val="Absatz-Standardschriftart"/>
    <w:rsid w:val="00E17FEC"/>
  </w:style>
  <w:style w:type="character" w:customStyle="1" w:styleId="id-actionbox-items-el-nav">
    <w:name w:val="id-actionbox-items-el-nav"/>
    <w:basedOn w:val="Absatz-Standardschriftart"/>
    <w:rsid w:val="00E17FEC"/>
  </w:style>
  <w:style w:type="character" w:customStyle="1" w:styleId="id-hiddenvisually">
    <w:name w:val="id-hiddenvisually"/>
    <w:basedOn w:val="Absatz-Standardschriftart"/>
    <w:rsid w:val="00E17FEC"/>
  </w:style>
  <w:style w:type="paragraph" w:customStyle="1" w:styleId="id-article-content-item">
    <w:name w:val="id-article-content-item"/>
    <w:basedOn w:val="Standard"/>
    <w:rsid w:val="00E17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rticle-content-item-headline-text">
    <w:name w:val="id-article-content-item-headline-text"/>
    <w:basedOn w:val="Absatz-Standardschriftart"/>
    <w:rsid w:val="00E17FEC"/>
  </w:style>
  <w:style w:type="character" w:customStyle="1" w:styleId="id-container-headline-text">
    <w:name w:val="id-container-headline-text"/>
    <w:basedOn w:val="Absatz-Standardschriftart"/>
    <w:rsid w:val="00E17FEC"/>
  </w:style>
  <w:style w:type="paragraph" w:styleId="Sprechblasentext">
    <w:name w:val="Balloon Text"/>
    <w:basedOn w:val="Standard"/>
    <w:link w:val="SprechblasentextZchn"/>
    <w:uiPriority w:val="99"/>
    <w:semiHidden/>
    <w:unhideWhenUsed/>
    <w:rsid w:val="00E17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17FE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17FE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17FE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17FEC"/>
    <w:rPr>
      <w:rFonts w:ascii="Times New Roman" w:eastAsia="Times New Roman" w:hAnsi="Times New Roman" w:cs="Times New Roman"/>
      <w:b/>
      <w:bCs/>
      <w:sz w:val="27"/>
      <w:szCs w:val="27"/>
      <w:lang w:eastAsia="de-DE"/>
    </w:rPr>
  </w:style>
  <w:style w:type="paragraph" w:customStyle="1" w:styleId="id-article-kicker">
    <w:name w:val="id-article-kicker"/>
    <w:basedOn w:val="Standard"/>
    <w:rsid w:val="00E17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rticle-kicker-text">
    <w:name w:val="id-article-kicker-text"/>
    <w:basedOn w:val="Absatz-Standardschriftart"/>
    <w:rsid w:val="00E17FEC"/>
  </w:style>
  <w:style w:type="paragraph" w:customStyle="1" w:styleId="id-article-date">
    <w:name w:val="id-article-date"/>
    <w:basedOn w:val="Standard"/>
    <w:rsid w:val="00E17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E17FEC"/>
  </w:style>
  <w:style w:type="character" w:customStyle="1" w:styleId="id-datetime-time">
    <w:name w:val="id-datetime-time"/>
    <w:basedOn w:val="Absatz-Standardschriftart"/>
    <w:rsid w:val="00E17FEC"/>
  </w:style>
  <w:style w:type="character" w:styleId="Hyperlink">
    <w:name w:val="Hyperlink"/>
    <w:basedOn w:val="Absatz-Standardschriftart"/>
    <w:uiPriority w:val="99"/>
    <w:semiHidden/>
    <w:unhideWhenUsed/>
    <w:rsid w:val="00E17FEC"/>
    <w:rPr>
      <w:color w:val="0000FF"/>
      <w:u w:val="single"/>
    </w:rPr>
  </w:style>
  <w:style w:type="character" w:customStyle="1" w:styleId="id-icon-hidetext">
    <w:name w:val="id-icon-hidetext"/>
    <w:basedOn w:val="Absatz-Standardschriftart"/>
    <w:rsid w:val="00E17FEC"/>
  </w:style>
  <w:style w:type="character" w:customStyle="1" w:styleId="id-actionbox-items-el-nav-count">
    <w:name w:val="id-actionbox-items-el-nav-count"/>
    <w:basedOn w:val="Absatz-Standardschriftart"/>
    <w:rsid w:val="00E17FEC"/>
  </w:style>
  <w:style w:type="character" w:customStyle="1" w:styleId="id-actionbox-items-el-text">
    <w:name w:val="id-actionbox-items-el-text"/>
    <w:basedOn w:val="Absatz-Standardschriftart"/>
    <w:rsid w:val="00E17FEC"/>
  </w:style>
  <w:style w:type="character" w:customStyle="1" w:styleId="id-actionbox-items-el-nav">
    <w:name w:val="id-actionbox-items-el-nav"/>
    <w:basedOn w:val="Absatz-Standardschriftart"/>
    <w:rsid w:val="00E17FEC"/>
  </w:style>
  <w:style w:type="character" w:customStyle="1" w:styleId="id-hiddenvisually">
    <w:name w:val="id-hiddenvisually"/>
    <w:basedOn w:val="Absatz-Standardschriftart"/>
    <w:rsid w:val="00E17FEC"/>
  </w:style>
  <w:style w:type="paragraph" w:customStyle="1" w:styleId="id-article-content-item">
    <w:name w:val="id-article-content-item"/>
    <w:basedOn w:val="Standard"/>
    <w:rsid w:val="00E17F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rticle-content-item-headline-text">
    <w:name w:val="id-article-content-item-headline-text"/>
    <w:basedOn w:val="Absatz-Standardschriftart"/>
    <w:rsid w:val="00E17FEC"/>
  </w:style>
  <w:style w:type="character" w:customStyle="1" w:styleId="id-container-headline-text">
    <w:name w:val="id-container-headline-text"/>
    <w:basedOn w:val="Absatz-Standardschriftart"/>
    <w:rsid w:val="00E17FEC"/>
  </w:style>
  <w:style w:type="paragraph" w:styleId="Sprechblasentext">
    <w:name w:val="Balloon Text"/>
    <w:basedOn w:val="Standard"/>
    <w:link w:val="SprechblasentextZchn"/>
    <w:uiPriority w:val="99"/>
    <w:semiHidden/>
    <w:unhideWhenUsed/>
    <w:rsid w:val="00E17F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3863">
      <w:bodyDiv w:val="1"/>
      <w:marLeft w:val="0"/>
      <w:marRight w:val="0"/>
      <w:marTop w:val="0"/>
      <w:marBottom w:val="0"/>
      <w:divBdr>
        <w:top w:val="none" w:sz="0" w:space="0" w:color="auto"/>
        <w:left w:val="none" w:sz="0" w:space="0" w:color="auto"/>
        <w:bottom w:val="none" w:sz="0" w:space="0" w:color="auto"/>
        <w:right w:val="none" w:sz="0" w:space="0" w:color="auto"/>
      </w:divBdr>
      <w:divsChild>
        <w:div w:id="1024751501">
          <w:marLeft w:val="0"/>
          <w:marRight w:val="0"/>
          <w:marTop w:val="0"/>
          <w:marBottom w:val="0"/>
          <w:divBdr>
            <w:top w:val="none" w:sz="0" w:space="0" w:color="auto"/>
            <w:left w:val="none" w:sz="0" w:space="0" w:color="auto"/>
            <w:bottom w:val="none" w:sz="0" w:space="0" w:color="auto"/>
            <w:right w:val="none" w:sz="0" w:space="0" w:color="auto"/>
          </w:divBdr>
          <w:divsChild>
            <w:div w:id="926424995">
              <w:marLeft w:val="0"/>
              <w:marRight w:val="0"/>
              <w:marTop w:val="0"/>
              <w:marBottom w:val="0"/>
              <w:divBdr>
                <w:top w:val="none" w:sz="0" w:space="0" w:color="auto"/>
                <w:left w:val="none" w:sz="0" w:space="0" w:color="auto"/>
                <w:bottom w:val="none" w:sz="0" w:space="0" w:color="auto"/>
                <w:right w:val="none" w:sz="0" w:space="0" w:color="auto"/>
              </w:divBdr>
              <w:divsChild>
                <w:div w:id="1004161844">
                  <w:marLeft w:val="0"/>
                  <w:marRight w:val="0"/>
                  <w:marTop w:val="0"/>
                  <w:marBottom w:val="0"/>
                  <w:divBdr>
                    <w:top w:val="none" w:sz="0" w:space="0" w:color="auto"/>
                    <w:left w:val="none" w:sz="0" w:space="0" w:color="auto"/>
                    <w:bottom w:val="none" w:sz="0" w:space="0" w:color="auto"/>
                    <w:right w:val="none" w:sz="0" w:space="0" w:color="auto"/>
                  </w:divBdr>
                  <w:divsChild>
                    <w:div w:id="1193959445">
                      <w:marLeft w:val="0"/>
                      <w:marRight w:val="0"/>
                      <w:marTop w:val="0"/>
                      <w:marBottom w:val="0"/>
                      <w:divBdr>
                        <w:top w:val="none" w:sz="0" w:space="0" w:color="auto"/>
                        <w:left w:val="none" w:sz="0" w:space="0" w:color="auto"/>
                        <w:bottom w:val="none" w:sz="0" w:space="0" w:color="auto"/>
                        <w:right w:val="none" w:sz="0" w:space="0" w:color="auto"/>
                      </w:divBdr>
                      <w:divsChild>
                        <w:div w:id="524681312">
                          <w:marLeft w:val="0"/>
                          <w:marRight w:val="0"/>
                          <w:marTop w:val="0"/>
                          <w:marBottom w:val="0"/>
                          <w:divBdr>
                            <w:top w:val="none" w:sz="0" w:space="0" w:color="auto"/>
                            <w:left w:val="none" w:sz="0" w:space="0" w:color="auto"/>
                            <w:bottom w:val="none" w:sz="0" w:space="0" w:color="auto"/>
                            <w:right w:val="none" w:sz="0" w:space="0" w:color="auto"/>
                          </w:divBdr>
                          <w:divsChild>
                            <w:div w:id="1091047865">
                              <w:marLeft w:val="0"/>
                              <w:marRight w:val="0"/>
                              <w:marTop w:val="0"/>
                              <w:marBottom w:val="0"/>
                              <w:divBdr>
                                <w:top w:val="none" w:sz="0" w:space="0" w:color="auto"/>
                                <w:left w:val="none" w:sz="0" w:space="0" w:color="auto"/>
                                <w:bottom w:val="none" w:sz="0" w:space="0" w:color="auto"/>
                                <w:right w:val="none" w:sz="0" w:space="0" w:color="auto"/>
                              </w:divBdr>
                              <w:divsChild>
                                <w:div w:id="33620140">
                                  <w:marLeft w:val="0"/>
                                  <w:marRight w:val="0"/>
                                  <w:marTop w:val="0"/>
                                  <w:marBottom w:val="0"/>
                                  <w:divBdr>
                                    <w:top w:val="none" w:sz="0" w:space="0" w:color="auto"/>
                                    <w:left w:val="none" w:sz="0" w:space="0" w:color="auto"/>
                                    <w:bottom w:val="none" w:sz="0" w:space="0" w:color="auto"/>
                                    <w:right w:val="none" w:sz="0" w:space="0" w:color="auto"/>
                                  </w:divBdr>
                                </w:div>
                              </w:divsChild>
                            </w:div>
                            <w:div w:id="1663777753">
                              <w:marLeft w:val="0"/>
                              <w:marRight w:val="0"/>
                              <w:marTop w:val="0"/>
                              <w:marBottom w:val="0"/>
                              <w:divBdr>
                                <w:top w:val="none" w:sz="0" w:space="0" w:color="auto"/>
                                <w:left w:val="none" w:sz="0" w:space="0" w:color="auto"/>
                                <w:bottom w:val="none" w:sz="0" w:space="0" w:color="auto"/>
                                <w:right w:val="none" w:sz="0" w:space="0" w:color="auto"/>
                              </w:divBdr>
                            </w:div>
                          </w:divsChild>
                        </w:div>
                        <w:div w:id="1743672580">
                          <w:marLeft w:val="0"/>
                          <w:marRight w:val="0"/>
                          <w:marTop w:val="0"/>
                          <w:marBottom w:val="0"/>
                          <w:divBdr>
                            <w:top w:val="none" w:sz="0" w:space="0" w:color="auto"/>
                            <w:left w:val="none" w:sz="0" w:space="0" w:color="auto"/>
                            <w:bottom w:val="none" w:sz="0" w:space="0" w:color="auto"/>
                            <w:right w:val="none" w:sz="0" w:space="0" w:color="auto"/>
                          </w:divBdr>
                        </w:div>
                        <w:div w:id="160968582">
                          <w:marLeft w:val="0"/>
                          <w:marRight w:val="0"/>
                          <w:marTop w:val="0"/>
                          <w:marBottom w:val="0"/>
                          <w:divBdr>
                            <w:top w:val="none" w:sz="0" w:space="0" w:color="auto"/>
                            <w:left w:val="none" w:sz="0" w:space="0" w:color="auto"/>
                            <w:bottom w:val="none" w:sz="0" w:space="0" w:color="auto"/>
                            <w:right w:val="none" w:sz="0" w:space="0" w:color="auto"/>
                          </w:divBdr>
                          <w:divsChild>
                            <w:div w:id="1486894461">
                              <w:marLeft w:val="0"/>
                              <w:marRight w:val="0"/>
                              <w:marTop w:val="0"/>
                              <w:marBottom w:val="0"/>
                              <w:divBdr>
                                <w:top w:val="none" w:sz="0" w:space="0" w:color="auto"/>
                                <w:left w:val="none" w:sz="0" w:space="0" w:color="auto"/>
                                <w:bottom w:val="none" w:sz="0" w:space="0" w:color="auto"/>
                                <w:right w:val="none" w:sz="0" w:space="0" w:color="auto"/>
                              </w:divBdr>
                            </w:div>
                          </w:divsChild>
                        </w:div>
                        <w:div w:id="719980166">
                          <w:marLeft w:val="0"/>
                          <w:marRight w:val="0"/>
                          <w:marTop w:val="0"/>
                          <w:marBottom w:val="0"/>
                          <w:divBdr>
                            <w:top w:val="none" w:sz="0" w:space="0" w:color="auto"/>
                            <w:left w:val="none" w:sz="0" w:space="0" w:color="auto"/>
                            <w:bottom w:val="none" w:sz="0" w:space="0" w:color="auto"/>
                            <w:right w:val="none" w:sz="0" w:space="0" w:color="auto"/>
                          </w:divBdr>
                          <w:divsChild>
                            <w:div w:id="419256911">
                              <w:marLeft w:val="0"/>
                              <w:marRight w:val="0"/>
                              <w:marTop w:val="0"/>
                              <w:marBottom w:val="0"/>
                              <w:divBdr>
                                <w:top w:val="none" w:sz="0" w:space="0" w:color="auto"/>
                                <w:left w:val="none" w:sz="0" w:space="0" w:color="auto"/>
                                <w:bottom w:val="none" w:sz="0" w:space="0" w:color="auto"/>
                                <w:right w:val="none" w:sz="0" w:space="0" w:color="auto"/>
                              </w:divBdr>
                              <w:divsChild>
                                <w:div w:id="2077585984">
                                  <w:marLeft w:val="0"/>
                                  <w:marRight w:val="0"/>
                                  <w:marTop w:val="0"/>
                                  <w:marBottom w:val="0"/>
                                  <w:divBdr>
                                    <w:top w:val="none" w:sz="0" w:space="0" w:color="auto"/>
                                    <w:left w:val="none" w:sz="0" w:space="0" w:color="auto"/>
                                    <w:bottom w:val="none" w:sz="0" w:space="0" w:color="auto"/>
                                    <w:right w:val="none" w:sz="0" w:space="0" w:color="auto"/>
                                  </w:divBdr>
                                  <w:divsChild>
                                    <w:div w:id="725183308">
                                      <w:marLeft w:val="0"/>
                                      <w:marRight w:val="0"/>
                                      <w:marTop w:val="0"/>
                                      <w:marBottom w:val="0"/>
                                      <w:divBdr>
                                        <w:top w:val="none" w:sz="0" w:space="0" w:color="auto"/>
                                        <w:left w:val="none" w:sz="0" w:space="0" w:color="auto"/>
                                        <w:bottom w:val="none" w:sz="0" w:space="0" w:color="auto"/>
                                        <w:right w:val="none" w:sz="0" w:space="0" w:color="auto"/>
                                      </w:divBdr>
                                      <w:divsChild>
                                        <w:div w:id="546333591">
                                          <w:marLeft w:val="0"/>
                                          <w:marRight w:val="0"/>
                                          <w:marTop w:val="0"/>
                                          <w:marBottom w:val="0"/>
                                          <w:divBdr>
                                            <w:top w:val="none" w:sz="0" w:space="0" w:color="auto"/>
                                            <w:left w:val="none" w:sz="0" w:space="0" w:color="auto"/>
                                            <w:bottom w:val="none" w:sz="0" w:space="0" w:color="auto"/>
                                            <w:right w:val="none" w:sz="0" w:space="0" w:color="auto"/>
                                          </w:divBdr>
                                          <w:divsChild>
                                            <w:div w:id="190150141">
                                              <w:marLeft w:val="0"/>
                                              <w:marRight w:val="0"/>
                                              <w:marTop w:val="0"/>
                                              <w:marBottom w:val="0"/>
                                              <w:divBdr>
                                                <w:top w:val="none" w:sz="0" w:space="0" w:color="auto"/>
                                                <w:left w:val="none" w:sz="0" w:space="0" w:color="auto"/>
                                                <w:bottom w:val="none" w:sz="0" w:space="0" w:color="auto"/>
                                                <w:right w:val="none" w:sz="0" w:space="0" w:color="auto"/>
                                              </w:divBdr>
                                              <w:divsChild>
                                                <w:div w:id="733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7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reiszeitung.de/lokales/oldenburg/doetlingen-ort49924/eine-konsole-fuer-senioren-wi-helpt-di-schafft-memore-box-an-910272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Anwender1</dc:creator>
  <cp:lastModifiedBy>Anwender1</cp:lastModifiedBy>
  <cp:revision>1</cp:revision>
  <dcterms:created xsi:type="dcterms:W3CDTF">2021-10-02T06:18:00Z</dcterms:created>
  <dcterms:modified xsi:type="dcterms:W3CDTF">2021-10-02T06:25:00Z</dcterms:modified>
</cp:coreProperties>
</file>